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047" w:rsidRPr="00632047" w:rsidRDefault="00632047" w:rsidP="00632047">
      <w:pPr>
        <w:widowControl/>
        <w:tabs>
          <w:tab w:val="right" w:pos="9781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</w:pP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  <w:t>SA WG2 Meeting #S2-</w:t>
      </w: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0"/>
          <w:lang w:val="en-GB" w:eastAsia="ja-JP"/>
        </w:rPr>
        <w:t>166-Ad-Hoc-e</w:t>
      </w:r>
      <w:r w:rsidR="00282C91"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  <w:tab/>
        <w:t>S2-2500800</w:t>
      </w:r>
    </w:p>
    <w:p w:rsidR="00632047" w:rsidRPr="00632047" w:rsidRDefault="00632047" w:rsidP="00632047">
      <w:pPr>
        <w:widowControl/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</w:pP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0"/>
          <w:lang w:val="en-GB" w:eastAsia="ja-JP"/>
        </w:rPr>
        <w:t>20 - 24 January, 2025</w:t>
      </w:r>
      <w:r w:rsidRPr="00632047">
        <w:rPr>
          <w:rFonts w:ascii="Arial" w:eastAsia="宋体" w:hAnsi="Arial" w:cs="Arial" w:hint="eastAsia"/>
          <w:b/>
          <w:noProof/>
          <w:color w:val="000000"/>
          <w:kern w:val="0"/>
          <w:sz w:val="24"/>
          <w:szCs w:val="20"/>
          <w:lang w:val="en-GB"/>
        </w:rPr>
        <w:t>,</w:t>
      </w: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0"/>
          <w:lang w:val="en-GB"/>
        </w:rPr>
        <w:t xml:space="preserve"> </w:t>
      </w:r>
      <w:r w:rsidRPr="00632047">
        <w:rPr>
          <w:rFonts w:ascii="Arial" w:eastAsia="宋体" w:hAnsi="Arial" w:cs="Arial"/>
          <w:b/>
          <w:noProof/>
          <w:color w:val="000000"/>
          <w:kern w:val="0"/>
          <w:sz w:val="24"/>
          <w:szCs w:val="20"/>
          <w:lang w:val="en-GB" w:eastAsia="ja-JP"/>
        </w:rPr>
        <w:t>Electronic meeting</w:t>
      </w:r>
      <w:r w:rsidRPr="00632047">
        <w:rPr>
          <w:rFonts w:ascii="Arial" w:eastAsia="宋体" w:hAnsi="Arial" w:cs="Arial"/>
          <w:b/>
          <w:noProof/>
          <w:color w:val="0000FF"/>
          <w:kern w:val="0"/>
          <w:sz w:val="20"/>
          <w:szCs w:val="20"/>
          <w:lang w:val="en-GB" w:eastAsia="ja-JP"/>
        </w:rPr>
        <w:tab/>
        <w:t>(revision of S2-250xxxx)</w:t>
      </w:r>
    </w:p>
    <w:p w:rsidR="00632047" w:rsidRPr="00632047" w:rsidRDefault="00632047" w:rsidP="00632047">
      <w:pPr>
        <w:widowControl/>
        <w:tabs>
          <w:tab w:val="right" w:pos="9781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b/>
          <w:noProof/>
          <w:color w:val="000000"/>
          <w:kern w:val="0"/>
          <w:sz w:val="24"/>
          <w:szCs w:val="24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Source: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  <w:t>ZTE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Title: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  <w:t xml:space="preserve">Discussion </w:t>
      </w:r>
      <w:r w:rsidR="00DD3794" w:rsidRPr="00DD3794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on the QME capability issue from CT3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Document for: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eastAsia="ja-JP"/>
        </w:rPr>
        <w:t>Discussion</w:t>
      </w:r>
    </w:p>
    <w:p w:rsidR="00632047" w:rsidRPr="00632047" w:rsidRDefault="00213F30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Agenda Item:</w:t>
      </w:r>
      <w:r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  <w:t>19.25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ind w:left="2127" w:hanging="2127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>Work Item / Release: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val="en-GB" w:eastAsia="ja-JP"/>
        </w:rPr>
        <w:tab/>
      </w:r>
      <w:r w:rsidR="00213F30" w:rsidRPr="00F2426A">
        <w:rPr>
          <w:rFonts w:ascii="Arial" w:eastAsia="Batang" w:hAnsi="Arial" w:cs="Arial"/>
          <w:b/>
          <w:sz w:val="18"/>
          <w:szCs w:val="18"/>
          <w:lang w:eastAsia="ar-SA"/>
        </w:rPr>
        <w:t>TEI19_QME</w:t>
      </w:r>
      <w:r w:rsidRPr="00632047">
        <w:rPr>
          <w:rFonts w:ascii="Arial" w:eastAsia="宋体" w:hAnsi="Arial" w:cs="Arial"/>
          <w:b/>
          <w:color w:val="000000"/>
          <w:kern w:val="0"/>
          <w:sz w:val="20"/>
          <w:szCs w:val="20"/>
          <w:lang w:eastAsia="ja-JP"/>
        </w:rPr>
        <w:t xml:space="preserve"> / Rel-19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i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Arial" w:eastAsia="宋体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Abstract of the contribution: This paper discusses the </w:t>
      </w:r>
      <w:r w:rsidR="00213F30">
        <w:rPr>
          <w:rFonts w:ascii="Arial" w:eastAsia="宋体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CT3 LS (S2-2500037) </w:t>
      </w:r>
      <w:r w:rsidR="00213F30" w:rsidRPr="00213F30">
        <w:rPr>
          <w:rFonts w:ascii="Arial" w:eastAsia="宋体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on </w:t>
      </w:r>
      <w:r w:rsidR="00213F30" w:rsidRPr="00213F30">
        <w:rPr>
          <w:rFonts w:ascii="Arial" w:eastAsia="宋体" w:hAnsi="Arial" w:cs="Arial" w:hint="eastAsia"/>
          <w:i/>
          <w:color w:val="000000"/>
          <w:kern w:val="0"/>
          <w:sz w:val="20"/>
          <w:szCs w:val="20"/>
          <w:lang w:val="en-GB" w:eastAsia="ja-JP"/>
        </w:rPr>
        <w:t>C</w:t>
      </w:r>
      <w:r w:rsidR="00213F30" w:rsidRPr="00213F30">
        <w:rPr>
          <w:rFonts w:ascii="Arial" w:eastAsia="宋体" w:hAnsi="Arial" w:cs="Arial"/>
          <w:i/>
          <w:color w:val="000000"/>
          <w:kern w:val="0"/>
          <w:sz w:val="20"/>
          <w:szCs w:val="20"/>
          <w:lang w:val="en-GB" w:eastAsia="ja-JP"/>
        </w:rPr>
        <w:t>larification of the scope of QME</w:t>
      </w:r>
      <w:r w:rsidR="00213F30">
        <w:rPr>
          <w:rFonts w:ascii="Arial" w:eastAsia="宋体" w:hAnsi="Arial" w:cs="Arial"/>
          <w:i/>
          <w:color w:val="000000"/>
          <w:kern w:val="0"/>
          <w:sz w:val="20"/>
          <w:szCs w:val="20"/>
          <w:lang w:val="en-GB" w:eastAsia="ja-JP"/>
        </w:rPr>
        <w:t xml:space="preserve"> </w:t>
      </w:r>
      <w:r w:rsidRPr="00632047">
        <w:rPr>
          <w:rFonts w:ascii="Arial" w:eastAsia="宋体" w:hAnsi="Arial" w:cs="Arial"/>
          <w:i/>
          <w:color w:val="000000"/>
          <w:kern w:val="0"/>
          <w:sz w:val="20"/>
          <w:szCs w:val="20"/>
          <w:lang w:val="en-GB" w:eastAsia="ja-JP"/>
        </w:rPr>
        <w:t>and give the proposal.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632047">
        <w:rPr>
          <w:rFonts w:ascii="Arial" w:eastAsia="宋体" w:hAnsi="Arial" w:cs="Times New Roman"/>
          <w:kern w:val="0"/>
          <w:sz w:val="36"/>
          <w:szCs w:val="20"/>
          <w:lang w:val="en-GB"/>
        </w:rPr>
        <w:t>1. Discussion</w:t>
      </w:r>
    </w:p>
    <w:p w:rsidR="00535A5D" w:rsidRPr="00AE7313" w:rsidRDefault="00535A5D" w:rsidP="00535A5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 w:rsidRPr="00AE731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In th</w:t>
      </w:r>
      <w:r w:rsidR="00185322" w:rsidRPr="00AE731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is meeting, the CT3 send the LS</w:t>
      </w:r>
      <w:r w:rsidRPr="00AE7313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(S2-2500037) on Clarification of the scope of QME.</w:t>
      </w:r>
    </w:p>
    <w:p w:rsidR="00442DAA" w:rsidRPr="00AE7313" w:rsidRDefault="00442DAA" w:rsidP="00442DAA">
      <w:pPr>
        <w:rPr>
          <w:rFonts w:ascii="Times New Roman" w:hAnsi="Times New Roman" w:cs="Times New Roman"/>
          <w:i/>
        </w:rPr>
      </w:pPr>
      <w:r w:rsidRPr="00AE7313">
        <w:rPr>
          <w:rFonts w:ascii="Times New Roman" w:hAnsi="Times New Roman" w:cs="Times New Roman"/>
          <w:i/>
        </w:rPr>
        <w:t xml:space="preserve">CT3 has defined the </w:t>
      </w:r>
      <w:proofErr w:type="spellStart"/>
      <w:r w:rsidRPr="00AE7313">
        <w:rPr>
          <w:rFonts w:ascii="Times New Roman" w:hAnsi="Times New Roman" w:cs="Times New Roman"/>
          <w:i/>
        </w:rPr>
        <w:t>QoS</w:t>
      </w:r>
      <w:proofErr w:type="spellEnd"/>
      <w:r w:rsidRPr="00AE7313">
        <w:rPr>
          <w:rFonts w:ascii="Times New Roman" w:hAnsi="Times New Roman" w:cs="Times New Roman"/>
          <w:i/>
        </w:rPr>
        <w:t xml:space="preserve"> Monitoring Capability Report for packet delay. </w:t>
      </w:r>
      <w:r w:rsidRPr="00AE7313">
        <w:rPr>
          <w:rFonts w:ascii="Times New Roman" w:hAnsi="Times New Roman" w:cs="Times New Roman"/>
          <w:bCs/>
          <w:i/>
        </w:rPr>
        <w:t>CT3 would like to ask:</w:t>
      </w:r>
    </w:p>
    <w:p w:rsidR="00442DAA" w:rsidRPr="00AE7313" w:rsidRDefault="00442DAA" w:rsidP="00442DAA">
      <w:pPr>
        <w:rPr>
          <w:rFonts w:ascii="Times New Roman" w:hAnsi="Times New Roman" w:cs="Times New Roman"/>
          <w:i/>
          <w:noProof/>
        </w:rPr>
      </w:pPr>
      <w:r w:rsidRPr="00AE7313">
        <w:rPr>
          <w:rFonts w:ascii="Times New Roman" w:hAnsi="Times New Roman" w:cs="Times New Roman"/>
          <w:b/>
          <w:bCs/>
          <w:i/>
        </w:rPr>
        <w:t xml:space="preserve">Question1: </w:t>
      </w:r>
      <w:r w:rsidRPr="00AE7313">
        <w:rPr>
          <w:rFonts w:ascii="Times New Roman" w:hAnsi="Times New Roman" w:cs="Times New Roman"/>
          <w:i/>
        </w:rPr>
        <w:t xml:space="preserve">May </w:t>
      </w:r>
      <w:r w:rsidRPr="00AE7313">
        <w:rPr>
          <w:rFonts w:ascii="Times New Roman" w:hAnsi="Times New Roman" w:cs="Times New Roman"/>
          <w:i/>
          <w:highlight w:val="yellow"/>
        </w:rPr>
        <w:t xml:space="preserve">all the </w:t>
      </w:r>
      <w:proofErr w:type="spellStart"/>
      <w:r w:rsidRPr="00AE7313">
        <w:rPr>
          <w:rFonts w:ascii="Times New Roman" w:hAnsi="Times New Roman" w:cs="Times New Roman"/>
          <w:i/>
          <w:highlight w:val="yellow"/>
        </w:rPr>
        <w:t>QoS</w:t>
      </w:r>
      <w:proofErr w:type="spellEnd"/>
      <w:r w:rsidRPr="00AE7313">
        <w:rPr>
          <w:rFonts w:ascii="Times New Roman" w:hAnsi="Times New Roman" w:cs="Times New Roman"/>
          <w:i/>
          <w:highlight w:val="yellow"/>
        </w:rPr>
        <w:t xml:space="preserve"> Monitoring mechanism</w:t>
      </w:r>
      <w:r w:rsidRPr="00AE7313">
        <w:rPr>
          <w:rFonts w:ascii="Times New Roman" w:hAnsi="Times New Roman" w:cs="Times New Roman"/>
          <w:i/>
        </w:rPr>
        <w:t xml:space="preserve"> (e.g. RT delay over two </w:t>
      </w:r>
      <w:proofErr w:type="spellStart"/>
      <w:r w:rsidRPr="00AE7313">
        <w:rPr>
          <w:rFonts w:ascii="Times New Roman" w:hAnsi="Times New Roman" w:cs="Times New Roman"/>
          <w:i/>
        </w:rPr>
        <w:t>QoS</w:t>
      </w:r>
      <w:proofErr w:type="spellEnd"/>
      <w:r w:rsidRPr="00AE7313">
        <w:rPr>
          <w:rFonts w:ascii="Times New Roman" w:hAnsi="Times New Roman" w:cs="Times New Roman"/>
          <w:i/>
        </w:rPr>
        <w:t xml:space="preserve"> flow, Packet Delay Variation, </w:t>
      </w:r>
      <w:r w:rsidRPr="00AE7313">
        <w:rPr>
          <w:rFonts w:ascii="Times New Roman" w:hAnsi="Times New Roman" w:cs="Times New Roman"/>
          <w:bCs/>
          <w:i/>
        </w:rPr>
        <w:t>congestion, data rate</w:t>
      </w:r>
      <w:r w:rsidRPr="00AE7313">
        <w:rPr>
          <w:rFonts w:ascii="Times New Roman" w:hAnsi="Times New Roman" w:cs="Times New Roman"/>
          <w:i/>
        </w:rPr>
        <w:t xml:space="preserve">) to be supported for the </w:t>
      </w:r>
      <w:proofErr w:type="spellStart"/>
      <w:r w:rsidRPr="00AE7313">
        <w:rPr>
          <w:rFonts w:ascii="Times New Roman" w:hAnsi="Times New Roman" w:cs="Times New Roman"/>
          <w:i/>
        </w:rPr>
        <w:t>QoS</w:t>
      </w:r>
      <w:proofErr w:type="spellEnd"/>
      <w:r w:rsidRPr="00AE7313">
        <w:rPr>
          <w:rFonts w:ascii="Times New Roman" w:hAnsi="Times New Roman" w:cs="Times New Roman"/>
          <w:i/>
        </w:rPr>
        <w:t xml:space="preserve"> monitoring capability report or not?</w:t>
      </w:r>
    </w:p>
    <w:p w:rsidR="00535A5D" w:rsidRPr="00AE7313" w:rsidRDefault="00535A5D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</w:p>
    <w:p w:rsidR="00442DAA" w:rsidRPr="00AE7313" w:rsidRDefault="00442DAA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 w:rsidRPr="00AE7313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In the 23.501 clause 5.45.1, </w:t>
      </w:r>
    </w:p>
    <w:p w:rsidR="00442DAA" w:rsidRPr="00AE7313" w:rsidRDefault="00442DAA" w:rsidP="00442DAA">
      <w:pPr>
        <w:rPr>
          <w:rFonts w:ascii="Times New Roman" w:hAnsi="Times New Roman" w:cs="Times New Roman"/>
          <w:i/>
        </w:rPr>
      </w:pPr>
      <w:r w:rsidRPr="00DF5D46">
        <w:rPr>
          <w:rFonts w:ascii="Times New Roman" w:hAnsi="Times New Roman" w:cs="Times New Roman"/>
          <w:i/>
          <w:highlight w:val="yellow"/>
        </w:rPr>
        <w:t>The AF</w:t>
      </w:r>
      <w:r w:rsidRPr="00AE7313">
        <w:rPr>
          <w:rFonts w:ascii="Times New Roman" w:hAnsi="Times New Roman" w:cs="Times New Roman"/>
          <w:i/>
        </w:rPr>
        <w:t xml:space="preserve"> may request measurements for one or more of the following </w:t>
      </w:r>
      <w:proofErr w:type="spellStart"/>
      <w:r w:rsidRPr="00AE7313">
        <w:rPr>
          <w:rFonts w:ascii="Times New Roman" w:hAnsi="Times New Roman" w:cs="Times New Roman"/>
          <w:i/>
        </w:rPr>
        <w:t>QoS</w:t>
      </w:r>
      <w:proofErr w:type="spellEnd"/>
      <w:r w:rsidRPr="00AE7313">
        <w:rPr>
          <w:rFonts w:ascii="Times New Roman" w:hAnsi="Times New Roman" w:cs="Times New Roman"/>
          <w:i/>
        </w:rPr>
        <w:t xml:space="preserve"> monitoring parameters, which may trigger </w:t>
      </w:r>
      <w:proofErr w:type="spellStart"/>
      <w:r w:rsidRPr="00AE7313">
        <w:rPr>
          <w:rFonts w:ascii="Times New Roman" w:hAnsi="Times New Roman" w:cs="Times New Roman"/>
          <w:i/>
        </w:rPr>
        <w:t>QoS</w:t>
      </w:r>
      <w:proofErr w:type="spellEnd"/>
      <w:r w:rsidRPr="00AE7313">
        <w:rPr>
          <w:rFonts w:ascii="Times New Roman" w:hAnsi="Times New Roman" w:cs="Times New Roman"/>
          <w:i/>
        </w:rPr>
        <w:t xml:space="preserve"> monitoring for service data flow(s):</w:t>
      </w:r>
    </w:p>
    <w:p w:rsidR="00442DAA" w:rsidRPr="00AE7313" w:rsidRDefault="00442DAA" w:rsidP="00442DAA">
      <w:pPr>
        <w:pStyle w:val="B1"/>
        <w:rPr>
          <w:i/>
        </w:rPr>
      </w:pPr>
      <w:r w:rsidRPr="00AE7313">
        <w:rPr>
          <w:i/>
        </w:rPr>
        <w:t>-</w:t>
      </w:r>
      <w:r w:rsidRPr="00AE7313">
        <w:rPr>
          <w:i/>
        </w:rPr>
        <w:tab/>
        <w:t>UL packet delay, DL packet delay, round trip packet delay for a service data flow, see clause 5.45.2.</w:t>
      </w:r>
    </w:p>
    <w:p w:rsidR="00442DAA" w:rsidRPr="00AE7313" w:rsidRDefault="00442DAA" w:rsidP="00442DAA">
      <w:pPr>
        <w:pStyle w:val="B1"/>
        <w:rPr>
          <w:i/>
        </w:rPr>
      </w:pPr>
      <w:r w:rsidRPr="00AE7313">
        <w:rPr>
          <w:i/>
        </w:rPr>
        <w:t>-</w:t>
      </w:r>
      <w:r w:rsidRPr="00AE7313">
        <w:rPr>
          <w:i/>
        </w:rPr>
        <w:tab/>
        <w:t>Congestion, see clause 5.45.3.</w:t>
      </w:r>
    </w:p>
    <w:p w:rsidR="00442DAA" w:rsidRPr="00AE7313" w:rsidRDefault="00442DAA" w:rsidP="00442DAA">
      <w:pPr>
        <w:pStyle w:val="B1"/>
        <w:rPr>
          <w:i/>
        </w:rPr>
      </w:pPr>
      <w:r w:rsidRPr="00AE7313">
        <w:rPr>
          <w:i/>
        </w:rPr>
        <w:t>-</w:t>
      </w:r>
      <w:r w:rsidRPr="00AE7313">
        <w:rPr>
          <w:i/>
        </w:rPr>
        <w:tab/>
        <w:t>Data Rate, see clause 5.45.4.</w:t>
      </w:r>
    </w:p>
    <w:p w:rsidR="00442DAA" w:rsidRPr="00AE7313" w:rsidRDefault="00442DAA" w:rsidP="00442DAA">
      <w:pPr>
        <w:pStyle w:val="B1"/>
        <w:rPr>
          <w:i/>
        </w:rPr>
      </w:pPr>
      <w:r w:rsidRPr="00AE7313">
        <w:rPr>
          <w:i/>
        </w:rPr>
        <w:t>-</w:t>
      </w:r>
      <w:r w:rsidRPr="00AE7313">
        <w:rPr>
          <w:i/>
        </w:rPr>
        <w:tab/>
        <w:t>Packet Delay Variation, see clause 5.37.7.</w:t>
      </w:r>
    </w:p>
    <w:p w:rsidR="00442DAA" w:rsidRPr="00AE7313" w:rsidRDefault="00442DAA" w:rsidP="00442DAA">
      <w:pPr>
        <w:pStyle w:val="B1"/>
        <w:rPr>
          <w:i/>
        </w:rPr>
      </w:pPr>
      <w:r w:rsidRPr="00AE7313">
        <w:rPr>
          <w:i/>
        </w:rPr>
        <w:t>-</w:t>
      </w:r>
      <w:r w:rsidRPr="00AE7313">
        <w:rPr>
          <w:i/>
        </w:rPr>
        <w:tab/>
        <w:t>Round trip packet delay considering UL on a service data flow and DL of another service data flow, see clause 5.37.4.</w:t>
      </w:r>
    </w:p>
    <w:p w:rsidR="00535A5D" w:rsidRPr="006E5D04" w:rsidRDefault="00AE7313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6E5D04">
        <w:rPr>
          <w:rFonts w:ascii="Times New Roman" w:eastAsia="宋体" w:hAnsi="Times New Roman" w:cs="Times New Roman" w:hint="eastAsia"/>
          <w:b/>
          <w:color w:val="000000"/>
          <w:kern w:val="0"/>
          <w:sz w:val="20"/>
          <w:szCs w:val="20"/>
          <w:lang w:val="en-GB"/>
        </w:rPr>
        <w:t>A</w:t>
      </w:r>
      <w:r w:rsidRPr="006E5D04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nd the PCF </w:t>
      </w:r>
      <w:r w:rsidR="00DF5D46" w:rsidRPr="006E5D04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behaviour is:</w:t>
      </w:r>
    </w:p>
    <w:p w:rsidR="00AE7313" w:rsidRPr="00AE7313" w:rsidRDefault="00AE7313" w:rsidP="00AE7313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</w:pPr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The </w:t>
      </w:r>
      <w:proofErr w:type="spellStart"/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QoS</w:t>
      </w:r>
      <w:proofErr w:type="spellEnd"/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monitoring parameter(s) that can be measured by means of </w:t>
      </w:r>
      <w:proofErr w:type="spellStart"/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QoS</w:t>
      </w:r>
      <w:proofErr w:type="spellEnd"/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monitoring are listed below. The </w:t>
      </w:r>
      <w:proofErr w:type="spellStart"/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QoS</w:t>
      </w:r>
      <w:proofErr w:type="spellEnd"/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</w:t>
      </w:r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highlight w:val="yellow"/>
          <w:lang w:val="en-GB" w:eastAsia="en-GB"/>
        </w:rPr>
        <w:t>monitoring policy in PCC rule</w:t>
      </w:r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(described in clause 6.3.1 of TS 23.503 [45]) may include the following:</w:t>
      </w:r>
    </w:p>
    <w:p w:rsidR="00AE7313" w:rsidRPr="00AE7313" w:rsidRDefault="00AE7313" w:rsidP="00AE731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</w:pPr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-</w:t>
      </w:r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ab/>
        <w:t>UL packet delay, DL packet delay, round trip packet delay, see clause 5.45.2.</w:t>
      </w:r>
    </w:p>
    <w:p w:rsidR="00AE7313" w:rsidRPr="00AE7313" w:rsidRDefault="00AE7313" w:rsidP="00AE731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</w:pPr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-</w:t>
      </w:r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ab/>
        <w:t>Congestion, see clause 5.45.3.</w:t>
      </w:r>
    </w:p>
    <w:p w:rsidR="00AE7313" w:rsidRPr="00AE7313" w:rsidRDefault="00AE7313" w:rsidP="00AE7313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</w:pPr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lastRenderedPageBreak/>
        <w:t>-</w:t>
      </w:r>
      <w:r w:rsidRPr="00AE7313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ab/>
        <w:t>Data Rate, see clause 5.45.4.</w:t>
      </w:r>
    </w:p>
    <w:p w:rsidR="00DF5D46" w:rsidRPr="006E5D04" w:rsidRDefault="00DF5D46" w:rsidP="00DF5D4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</w:pPr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The PCF may calculate Packet Delay Variation (clause 5.37.7) and the round trip packet delay when UL and DL are on different </w:t>
      </w:r>
      <w:proofErr w:type="spellStart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QoS</w:t>
      </w:r>
      <w:proofErr w:type="spellEnd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flows (clause 5.37.4) based on packet delay monitoring results of </w:t>
      </w:r>
      <w:proofErr w:type="spellStart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QoS</w:t>
      </w:r>
      <w:proofErr w:type="spellEnd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flows.</w:t>
      </w:r>
    </w:p>
    <w:p w:rsidR="006E5D04" w:rsidRPr="006E5D04" w:rsidRDefault="006E5D04" w:rsidP="006E5D0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</w:pPr>
      <w:r w:rsidRPr="006E5D04">
        <w:rPr>
          <w:rFonts w:ascii="Times New Roman" w:eastAsia="宋体" w:hAnsi="Times New Roman" w:cs="Times New Roman" w:hint="eastAsia"/>
          <w:b/>
          <w:color w:val="000000"/>
          <w:kern w:val="0"/>
          <w:sz w:val="20"/>
          <w:szCs w:val="20"/>
          <w:lang w:val="en-GB"/>
        </w:rPr>
        <w:t>A</w:t>
      </w:r>
      <w:r w:rsidRPr="006E5D04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nd the 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SMF</w:t>
      </w:r>
      <w:r w:rsidRPr="006E5D04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 </w:t>
      </w: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request the NG-RAN for </w:t>
      </w:r>
      <w:proofErr w:type="spellStart"/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Qos</w:t>
      </w:r>
      <w:proofErr w:type="spellEnd"/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 xml:space="preserve"> monitoring</w:t>
      </w:r>
      <w:r w:rsidRPr="006E5D04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/>
        </w:rPr>
        <w:t>:</w:t>
      </w:r>
    </w:p>
    <w:p w:rsidR="00DF5D46" w:rsidRDefault="00DF5D46" w:rsidP="00DF5D4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</w:pPr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The SMF may also configure NG RAN to measure the </w:t>
      </w:r>
      <w:proofErr w:type="spellStart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QoS</w:t>
      </w:r>
      <w:proofErr w:type="spellEnd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monitoring parameters by sending </w:t>
      </w:r>
      <w:proofErr w:type="spellStart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QoS</w:t>
      </w:r>
      <w:proofErr w:type="spellEnd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monitoring request based on the authorized </w:t>
      </w:r>
      <w:proofErr w:type="spellStart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>QoS</w:t>
      </w:r>
      <w:proofErr w:type="spellEnd"/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Monitoring policy received from the PCF and/or local configuration. </w:t>
      </w:r>
      <w:r w:rsidRPr="007F69C9">
        <w:rPr>
          <w:rFonts w:ascii="Times New Roman" w:eastAsia="等线" w:hAnsi="Times New Roman" w:cs="Times New Roman"/>
          <w:i/>
          <w:kern w:val="0"/>
          <w:sz w:val="20"/>
          <w:szCs w:val="20"/>
          <w:highlight w:val="yellow"/>
          <w:lang w:val="en-GB" w:eastAsia="en-GB"/>
        </w:rPr>
        <w:t xml:space="preserve">The </w:t>
      </w:r>
      <w:proofErr w:type="spellStart"/>
      <w:r w:rsidRPr="007F69C9">
        <w:rPr>
          <w:rFonts w:ascii="Times New Roman" w:eastAsia="等线" w:hAnsi="Times New Roman" w:cs="Times New Roman"/>
          <w:i/>
          <w:kern w:val="0"/>
          <w:sz w:val="20"/>
          <w:szCs w:val="20"/>
          <w:highlight w:val="yellow"/>
          <w:lang w:val="en-GB" w:eastAsia="en-GB"/>
        </w:rPr>
        <w:t>QoS</w:t>
      </w:r>
      <w:proofErr w:type="spellEnd"/>
      <w:r w:rsidRPr="007F69C9">
        <w:rPr>
          <w:rFonts w:ascii="Times New Roman" w:eastAsia="等线" w:hAnsi="Times New Roman" w:cs="Times New Roman"/>
          <w:i/>
          <w:kern w:val="0"/>
          <w:sz w:val="20"/>
          <w:szCs w:val="20"/>
          <w:highlight w:val="yellow"/>
          <w:lang w:val="en-GB" w:eastAsia="en-GB"/>
        </w:rPr>
        <w:t xml:space="preserve"> monitoring request to the NG RAN</w:t>
      </w:r>
      <w:r w:rsidRPr="006E5D04">
        <w:rPr>
          <w:rFonts w:ascii="Times New Roman" w:eastAsia="等线" w:hAnsi="Times New Roman" w:cs="Times New Roman"/>
          <w:i/>
          <w:kern w:val="0"/>
          <w:sz w:val="20"/>
          <w:szCs w:val="20"/>
          <w:lang w:val="en-GB" w:eastAsia="en-GB"/>
        </w:rPr>
        <w:t xml:space="preserve"> for different parameters is as defined </w:t>
      </w:r>
      <w:r w:rsidRPr="007F69C9">
        <w:rPr>
          <w:rFonts w:ascii="Times New Roman" w:eastAsia="等线" w:hAnsi="Times New Roman" w:cs="Times New Roman"/>
          <w:i/>
          <w:kern w:val="0"/>
          <w:sz w:val="20"/>
          <w:szCs w:val="20"/>
          <w:highlight w:val="yellow"/>
          <w:lang w:val="en-GB" w:eastAsia="en-GB"/>
        </w:rPr>
        <w:t>in clause 5.45.2 and 5.45.3.</w:t>
      </w:r>
    </w:p>
    <w:p w:rsidR="007F69C9" w:rsidRDefault="002A5DBF" w:rsidP="00DF5D4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Clause 5.45.2 is Packet delay monitoring</w:t>
      </w:r>
      <w:r w:rsidR="002A6033">
        <w:t xml:space="preserve"> (The details of the </w:t>
      </w:r>
      <w:proofErr w:type="spellStart"/>
      <w:r w:rsidR="002A6033">
        <w:t>QoS</w:t>
      </w:r>
      <w:proofErr w:type="spellEnd"/>
      <w:r w:rsidR="002A6033">
        <w:t xml:space="preserve"> Monitoring for packet delay are described in clause 5.33.3, which is introduced </w:t>
      </w:r>
      <w:r w:rsidR="00D65626">
        <w:t>in URLLC in</w:t>
      </w:r>
      <w:r w:rsidR="002A6033">
        <w:t xml:space="preserve"> Rel-16).</w:t>
      </w:r>
    </w:p>
    <w:p w:rsidR="002A5DBF" w:rsidRDefault="002A5DBF" w:rsidP="002A5DBF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Clause 5.45.3 is Congestion information monitoring</w:t>
      </w:r>
      <w:r w:rsidR="002A6033">
        <w:t xml:space="preserve"> (which is introduced</w:t>
      </w:r>
      <w:r w:rsidR="00D65626">
        <w:t xml:space="preserve"> in XRM in</w:t>
      </w:r>
      <w:r w:rsidR="002A6033">
        <w:t xml:space="preserve"> Rel-18).</w:t>
      </w:r>
    </w:p>
    <w:p w:rsidR="002A5DBF" w:rsidRDefault="00D1365A" w:rsidP="00DF5D4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</w:pPr>
      <w:r>
        <w:t>Since</w:t>
      </w:r>
      <w:r w:rsidR="00166FCA">
        <w:t xml:space="preserve"> the Packet delay monitoring and Congestion information monitoring are specified in the different release, </w:t>
      </w:r>
      <w:r w:rsidRPr="00D1365A">
        <w:t>it is recommended to separate them</w:t>
      </w:r>
      <w:r>
        <w:t>.</w:t>
      </w:r>
    </w:p>
    <w:p w:rsidR="00D1365A" w:rsidRPr="002A5DBF" w:rsidRDefault="00D1365A" w:rsidP="00DF5D46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i/>
          <w:kern w:val="0"/>
          <w:sz w:val="20"/>
          <w:szCs w:val="20"/>
          <w:lang w:eastAsia="en-GB"/>
        </w:rPr>
      </w:pPr>
    </w:p>
    <w:p w:rsidR="00AE7313" w:rsidRPr="007F69C9" w:rsidRDefault="007F69C9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</w:rPr>
      </w:pPr>
      <w:r w:rsidRPr="007F69C9">
        <w:rPr>
          <w:rFonts w:ascii="Arial" w:eastAsia="宋体" w:hAnsi="Arial" w:cs="Arial"/>
          <w:b/>
          <w:color w:val="000000"/>
          <w:kern w:val="0"/>
          <w:sz w:val="20"/>
          <w:szCs w:val="20"/>
        </w:rPr>
        <w:t>Observation 1:</w:t>
      </w:r>
      <w:r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 </w:t>
      </w:r>
      <w:r w:rsidR="002A5DBF"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There are </w:t>
      </w:r>
      <w:r w:rsidR="002A5DBF" w:rsidRPr="00B75691">
        <w:rPr>
          <w:rFonts w:ascii="Arial" w:eastAsia="宋体" w:hAnsi="Arial" w:cs="Arial"/>
          <w:b/>
          <w:color w:val="000000"/>
          <w:kern w:val="0"/>
          <w:sz w:val="20"/>
          <w:szCs w:val="20"/>
          <w:highlight w:val="yellow"/>
        </w:rPr>
        <w:t xml:space="preserve">two </w:t>
      </w:r>
      <w:proofErr w:type="spellStart"/>
      <w:r w:rsidR="002A5DBF" w:rsidRPr="00B75691">
        <w:rPr>
          <w:rFonts w:ascii="Arial" w:eastAsia="宋体" w:hAnsi="Arial" w:cs="Arial"/>
          <w:b/>
          <w:color w:val="000000"/>
          <w:kern w:val="0"/>
          <w:sz w:val="20"/>
          <w:szCs w:val="20"/>
          <w:highlight w:val="yellow"/>
        </w:rPr>
        <w:t>Qos</w:t>
      </w:r>
      <w:proofErr w:type="spellEnd"/>
      <w:r w:rsidR="002A5DBF" w:rsidRPr="00B75691">
        <w:rPr>
          <w:rFonts w:ascii="Arial" w:eastAsia="宋体" w:hAnsi="Arial" w:cs="Arial"/>
          <w:b/>
          <w:color w:val="000000"/>
          <w:kern w:val="0"/>
          <w:sz w:val="20"/>
          <w:szCs w:val="20"/>
          <w:highlight w:val="yellow"/>
        </w:rPr>
        <w:t xml:space="preserve"> monitoring capability</w:t>
      </w:r>
      <w:r w:rsidR="002A5DBF"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 in the RAN. </w:t>
      </w:r>
      <w:proofErr w:type="gramStart"/>
      <w:r w:rsidR="002A5DBF">
        <w:rPr>
          <w:rFonts w:ascii="Arial" w:eastAsia="宋体" w:hAnsi="Arial" w:cs="Arial"/>
          <w:b/>
          <w:color w:val="000000"/>
          <w:kern w:val="0"/>
          <w:sz w:val="20"/>
          <w:szCs w:val="20"/>
        </w:rPr>
        <w:t>i.e</w:t>
      </w:r>
      <w:proofErr w:type="gramEnd"/>
      <w:r w:rsidR="002A5DBF"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. </w:t>
      </w:r>
      <w:r w:rsidR="002A5DBF" w:rsidRPr="00B75691">
        <w:rPr>
          <w:rFonts w:ascii="Arial" w:eastAsia="宋体" w:hAnsi="Arial" w:cs="Arial"/>
          <w:b/>
          <w:color w:val="000000"/>
          <w:kern w:val="0"/>
          <w:sz w:val="20"/>
          <w:szCs w:val="20"/>
          <w:highlight w:val="yellow"/>
        </w:rPr>
        <w:t>Packet delay</w:t>
      </w:r>
      <w:r w:rsidR="002A5DBF" w:rsidRPr="002A5DBF"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 monitoring and </w:t>
      </w:r>
      <w:r w:rsidR="002A5DBF" w:rsidRPr="00B75691">
        <w:rPr>
          <w:rFonts w:ascii="Arial" w:eastAsia="宋体" w:hAnsi="Arial" w:cs="Arial"/>
          <w:b/>
          <w:color w:val="000000"/>
          <w:kern w:val="0"/>
          <w:sz w:val="20"/>
          <w:szCs w:val="20"/>
          <w:highlight w:val="yellow"/>
        </w:rPr>
        <w:t>Congestion information</w:t>
      </w:r>
      <w:r w:rsidR="002A5DBF" w:rsidRPr="002A5DBF"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 monitoring</w:t>
      </w:r>
    </w:p>
    <w:p w:rsidR="00AE7313" w:rsidRDefault="00AE7313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</w:p>
    <w:p w:rsidR="002A5DBF" w:rsidRDefault="002A5DBF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lang w:val="en-GB"/>
        </w:rPr>
        <w:t>I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n the CT4 agreed CR (</w:t>
      </w:r>
      <w:r w:rsidRPr="007972B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fldChar w:fldCharType="begin"/>
      </w:r>
      <w:r w:rsidRPr="007972B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instrText xml:space="preserve"> DOCPROPERTY  Spec#  \* MERGEFORMAT </w:instrText>
      </w:r>
      <w:r w:rsidRPr="007972B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fldChar w:fldCharType="separate"/>
      </w:r>
      <w:r w:rsidRPr="007972B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29.502</w:t>
      </w:r>
      <w:r w:rsidRPr="007972B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fldChar w:fldCharType="end"/>
      </w:r>
      <w:r w:rsidRPr="007972B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CR#0796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)</w:t>
      </w:r>
      <w:r w:rsidR="007972B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 in the CT4 LS (</w:t>
      </w:r>
      <w:r w:rsidR="007972BD" w:rsidRPr="007972B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S2-2409591</w:t>
      </w:r>
      <w:r w:rsidR="007972BD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), the </w:t>
      </w:r>
      <w:r w:rsidR="00692AF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new IE “</w:t>
      </w:r>
      <w:proofErr w:type="spellStart"/>
      <w:r w:rsidR="00692AF0" w:rsidRPr="00692AF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QosMonitoringPdSupported</w:t>
      </w:r>
      <w:proofErr w:type="spellEnd"/>
      <w:r w:rsidR="00692AF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 xml:space="preserve">” is only for </w:t>
      </w:r>
      <w:r w:rsidR="00804C30" w:rsidRPr="00804C3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Packet delay monitoring</w:t>
      </w:r>
      <w:r w:rsidR="00804C30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/>
        </w:rPr>
        <w:t>.</w:t>
      </w:r>
    </w:p>
    <w:p w:rsidR="00804C30" w:rsidRPr="00804C30" w:rsidRDefault="00804C30" w:rsidP="00804C30">
      <w:pPr>
        <w:pStyle w:val="a4"/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firstLineChars="0"/>
        <w:jc w:val="left"/>
        <w:textAlignment w:val="baseline"/>
        <w:rPr>
          <w:rFonts w:ascii="Times New Roman" w:eastAsia="宋体" w:hAnsi="Times New Roman" w:cs="Times New Roman"/>
          <w:i/>
          <w:color w:val="000000"/>
          <w:kern w:val="0"/>
          <w:sz w:val="20"/>
          <w:szCs w:val="20"/>
          <w:lang w:val="en-GB"/>
        </w:rPr>
      </w:pPr>
      <w:r w:rsidRPr="00804C30">
        <w:rPr>
          <w:rFonts w:cs="Arial"/>
          <w:i/>
          <w:szCs w:val="18"/>
        </w:rPr>
        <w:t>This IE shall be present if the QME feature is supported by AMF and SMF</w:t>
      </w:r>
      <w:r w:rsidRPr="00804C30">
        <w:rPr>
          <w:i/>
        </w:rPr>
        <w:t xml:space="preserve"> and if the information is available</w:t>
      </w:r>
      <w:r w:rsidRPr="00804C30">
        <w:rPr>
          <w:rFonts w:cs="Arial"/>
          <w:i/>
          <w:szCs w:val="18"/>
        </w:rPr>
        <w:t xml:space="preserve">. When present, this IE shall indicate whether the NG-RAN support the </w:t>
      </w:r>
      <w:proofErr w:type="spellStart"/>
      <w:r w:rsidRPr="00804C30">
        <w:rPr>
          <w:i/>
        </w:rPr>
        <w:t>QoS</w:t>
      </w:r>
      <w:proofErr w:type="spellEnd"/>
      <w:r w:rsidRPr="00804C30">
        <w:rPr>
          <w:i/>
        </w:rPr>
        <w:t xml:space="preserve"> monitoring for packet delay feature</w:t>
      </w:r>
      <w:r w:rsidRPr="00804C30">
        <w:rPr>
          <w:rFonts w:cs="Arial"/>
          <w:i/>
          <w:szCs w:val="18"/>
        </w:rPr>
        <w:t>.</w:t>
      </w:r>
    </w:p>
    <w:p w:rsidR="00804C30" w:rsidRPr="007F69C9" w:rsidRDefault="00804C30" w:rsidP="00804C3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宋体" w:hAnsi="Arial" w:cs="Arial"/>
          <w:b/>
          <w:color w:val="000000"/>
          <w:kern w:val="0"/>
          <w:sz w:val="20"/>
          <w:szCs w:val="20"/>
        </w:rPr>
      </w:pPr>
      <w:r w:rsidRPr="007F69C9">
        <w:rPr>
          <w:rFonts w:ascii="Arial" w:eastAsia="宋体" w:hAnsi="Arial" w:cs="Arial"/>
          <w:b/>
          <w:color w:val="000000"/>
          <w:kern w:val="0"/>
          <w:sz w:val="20"/>
          <w:szCs w:val="20"/>
        </w:rPr>
        <w:t>Observation</w:t>
      </w:r>
      <w:r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 2</w:t>
      </w:r>
      <w:r w:rsidRPr="007F69C9">
        <w:rPr>
          <w:rFonts w:ascii="Arial" w:eastAsia="宋体" w:hAnsi="Arial" w:cs="Arial"/>
          <w:b/>
          <w:color w:val="000000"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 In the CT4 spec 29.502</w:t>
      </w:r>
      <w:r w:rsidR="00B75691"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, it only specified the </w:t>
      </w:r>
      <w:proofErr w:type="spellStart"/>
      <w:r w:rsidR="00B75691">
        <w:rPr>
          <w:rFonts w:ascii="Arial" w:eastAsia="宋体" w:hAnsi="Arial" w:cs="Arial"/>
          <w:b/>
          <w:color w:val="000000"/>
          <w:kern w:val="0"/>
          <w:sz w:val="20"/>
          <w:szCs w:val="20"/>
        </w:rPr>
        <w:t>Qos</w:t>
      </w:r>
      <w:proofErr w:type="spellEnd"/>
      <w:r w:rsidR="00B75691"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 monitoring capability for </w:t>
      </w:r>
      <w:r w:rsidR="00B75691" w:rsidRPr="00B75691">
        <w:rPr>
          <w:rFonts w:ascii="Arial" w:eastAsia="宋体" w:hAnsi="Arial" w:cs="Arial"/>
          <w:b/>
          <w:color w:val="000000"/>
          <w:kern w:val="0"/>
          <w:sz w:val="20"/>
          <w:szCs w:val="20"/>
        </w:rPr>
        <w:t>Packet delay</w:t>
      </w:r>
      <w:r w:rsidR="00B75691" w:rsidRPr="002A5DBF">
        <w:rPr>
          <w:rFonts w:ascii="Arial" w:eastAsia="宋体" w:hAnsi="Arial" w:cs="Arial"/>
          <w:b/>
          <w:color w:val="000000"/>
          <w:kern w:val="0"/>
          <w:sz w:val="20"/>
          <w:szCs w:val="20"/>
        </w:rPr>
        <w:t xml:space="preserve"> monitoring</w:t>
      </w:r>
    </w:p>
    <w:p w:rsidR="004F53E5" w:rsidRPr="004F53E5" w:rsidRDefault="004F53E5" w:rsidP="004F53E5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or the CT3 question: </w:t>
      </w:r>
      <w:r w:rsidRPr="00AE7313">
        <w:rPr>
          <w:rFonts w:ascii="Times New Roman" w:hAnsi="Times New Roman" w:cs="Times New Roman"/>
          <w:i/>
        </w:rPr>
        <w:t xml:space="preserve">May </w:t>
      </w:r>
      <w:r w:rsidRPr="00AE7313">
        <w:rPr>
          <w:rFonts w:ascii="Times New Roman" w:hAnsi="Times New Roman" w:cs="Times New Roman"/>
          <w:i/>
          <w:highlight w:val="yellow"/>
        </w:rPr>
        <w:t xml:space="preserve">all the </w:t>
      </w:r>
      <w:proofErr w:type="spellStart"/>
      <w:r w:rsidRPr="00AE7313">
        <w:rPr>
          <w:rFonts w:ascii="Times New Roman" w:hAnsi="Times New Roman" w:cs="Times New Roman"/>
          <w:i/>
          <w:highlight w:val="yellow"/>
        </w:rPr>
        <w:t>QoS</w:t>
      </w:r>
      <w:proofErr w:type="spellEnd"/>
      <w:r w:rsidRPr="00AE7313">
        <w:rPr>
          <w:rFonts w:ascii="Times New Roman" w:hAnsi="Times New Roman" w:cs="Times New Roman"/>
          <w:i/>
          <w:highlight w:val="yellow"/>
        </w:rPr>
        <w:t xml:space="preserve"> Monitoring mechanism</w:t>
      </w:r>
      <w:r w:rsidRPr="00AE7313">
        <w:rPr>
          <w:rFonts w:ascii="Times New Roman" w:hAnsi="Times New Roman" w:cs="Times New Roman"/>
          <w:i/>
        </w:rPr>
        <w:t xml:space="preserve"> to be supported for the </w:t>
      </w:r>
      <w:proofErr w:type="spellStart"/>
      <w:r w:rsidRPr="00AE7313">
        <w:rPr>
          <w:rFonts w:ascii="Times New Roman" w:hAnsi="Times New Roman" w:cs="Times New Roman"/>
          <w:i/>
        </w:rPr>
        <w:t>QoS</w:t>
      </w:r>
      <w:proofErr w:type="spellEnd"/>
      <w:r w:rsidRPr="00AE7313">
        <w:rPr>
          <w:rFonts w:ascii="Times New Roman" w:hAnsi="Times New Roman" w:cs="Times New Roman"/>
          <w:i/>
        </w:rPr>
        <w:t xml:space="preserve"> monitoring capability report or not?</w:t>
      </w:r>
    </w:p>
    <w:p w:rsidR="004F53E5" w:rsidRDefault="004F53E5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</w:rPr>
        <w:t>T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here are two way forward:</w:t>
      </w:r>
    </w:p>
    <w:p w:rsidR="004F53E5" w:rsidRPr="00CF7279" w:rsidRDefault="004F53E5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</w:pPr>
      <w:r w:rsidRPr="00CF7279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Way forward 1:</w:t>
      </w:r>
    </w:p>
    <w:p w:rsidR="004F53E5" w:rsidRDefault="004F53E5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In this release, </w:t>
      </w:r>
      <w:proofErr w:type="spellStart"/>
      <w:r w:rsidR="00CF7279"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Qos</w:t>
      </w:r>
      <w:proofErr w:type="spellEnd"/>
      <w:r w:rsidR="00CF7279"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monitoring capability in the RAN only refer to Packet delay monitoring</w:t>
      </w:r>
      <w:r w:rsid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as CT4 has specified.</w:t>
      </w:r>
    </w:p>
    <w:p w:rsidR="001C2342" w:rsidRPr="004F53E5" w:rsidRDefault="009E628E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In the </w:t>
      </w:r>
      <w:r w:rsidR="001C2342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23.501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, it</w:t>
      </w:r>
      <w:r w:rsidR="001C2342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needs to c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larify that</w:t>
      </w:r>
      <w:r w:rsidR="001C2342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</w:t>
      </w:r>
      <w:proofErr w:type="spellStart"/>
      <w:r w:rsidR="001C2342"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Qos</w:t>
      </w:r>
      <w:proofErr w:type="spellEnd"/>
      <w:r w:rsidR="001C2342"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monitoring capability in the RAN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is</w:t>
      </w:r>
      <w:r w:rsidR="001C2342"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the</w:t>
      </w:r>
      <w:r w:rsidR="001C2342"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Packet delay monitoring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. There is no additional work for CT4.</w:t>
      </w:r>
    </w:p>
    <w:p w:rsidR="00CF7279" w:rsidRPr="00CF7279" w:rsidRDefault="00CF7279" w:rsidP="00CF727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Way forward 2</w:t>
      </w:r>
      <w:r w:rsidRPr="00CF7279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:</w:t>
      </w:r>
    </w:p>
    <w:p w:rsidR="00CF7279" w:rsidRDefault="00120AD7" w:rsidP="00CF727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In this release, </w:t>
      </w:r>
      <w:proofErr w:type="spellStart"/>
      <w:r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Qos</w:t>
      </w:r>
      <w:proofErr w:type="spellEnd"/>
      <w:r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monitoring capability in the RAN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refers to</w:t>
      </w:r>
      <w:r w:rsid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</w:t>
      </w:r>
      <w:r w:rsidRPr="00120AD7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Packet delay monitoring and Congestion information monitoring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. In this way forward, CT4 need to specify a new IE for “</w:t>
      </w:r>
      <w:r w:rsidRPr="00120AD7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Congestion information monitoring</w:t>
      </w: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”.</w:t>
      </w:r>
    </w:p>
    <w:p w:rsidR="009E628E" w:rsidRPr="004F53E5" w:rsidRDefault="009E628E" w:rsidP="00CF727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In the 23.501, it needs to clarify that </w:t>
      </w:r>
      <w:proofErr w:type="spellStart"/>
      <w:r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Qos</w:t>
      </w:r>
      <w:proofErr w:type="spellEnd"/>
      <w:r w:rsidRPr="00CF7279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monitoring capability</w:t>
      </w:r>
      <w:r w:rsidR="00396FE8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 xml:space="preserve"> refer to two separate </w:t>
      </w:r>
      <w:r w:rsidR="00DA096B">
        <w:rPr>
          <w:rFonts w:ascii="Times New Roman" w:eastAsia="宋体" w:hAnsi="Times New Roman" w:cs="Times New Roman"/>
          <w:color w:val="000000"/>
          <w:kern w:val="0"/>
          <w:sz w:val="20"/>
          <w:szCs w:val="20"/>
        </w:rPr>
        <w:t>capabilities</w:t>
      </w:r>
    </w:p>
    <w:p w:rsid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1C2342" w:rsidRDefault="004A7D74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  <w:t>Comparing between way forward 1 and 2, it prefers way forward 2, also can live with way forward 1.</w:t>
      </w:r>
    </w:p>
    <w:p w:rsidR="00DF4A27" w:rsidRPr="00CF7279" w:rsidRDefault="00DF4A27" w:rsidP="00DF4A2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Proposal</w:t>
      </w:r>
      <w:r w:rsidRPr="00CF7279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:</w:t>
      </w:r>
      <w:r w:rsidR="00796242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 xml:space="preserve"> </w:t>
      </w:r>
      <w:proofErr w:type="spellStart"/>
      <w:r w:rsidR="00796242" w:rsidRPr="00796242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>Qos</w:t>
      </w:r>
      <w:proofErr w:type="spellEnd"/>
      <w:r w:rsidR="00796242" w:rsidRPr="00796242"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</w:rPr>
        <w:t xml:space="preserve"> monitoring capability in the RAN refers to Packet delay monitoring and Congestion information monitoring.</w:t>
      </w:r>
    </w:p>
    <w:p w:rsidR="00DF4A27" w:rsidRPr="004A7D74" w:rsidRDefault="00DF4A2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 w:cs="Times New Roman"/>
          <w:color w:val="000000"/>
          <w:kern w:val="0"/>
          <w:sz w:val="20"/>
          <w:szCs w:val="20"/>
          <w:lang w:val="en-GB"/>
        </w:rPr>
      </w:pPr>
    </w:p>
    <w:p w:rsidR="00632047" w:rsidRPr="00632047" w:rsidRDefault="00632047" w:rsidP="00632047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632047">
        <w:rPr>
          <w:rFonts w:ascii="Arial" w:eastAsia="宋体" w:hAnsi="Arial" w:cs="Times New Roman"/>
          <w:kern w:val="0"/>
          <w:sz w:val="36"/>
          <w:szCs w:val="20"/>
          <w:lang w:val="en-GB"/>
        </w:rPr>
        <w:t>2. Proposal</w:t>
      </w: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b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632047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It is proposed to adopt the </w:t>
      </w:r>
      <w:r w:rsidR="0020430E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way forward 2</w:t>
      </w:r>
      <w:r w:rsidR="00630C64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 xml:space="preserve"> in </w:t>
      </w:r>
      <w:r w:rsidR="00282C91"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  <w:t>the CR S2-2500802</w:t>
      </w:r>
      <w:bookmarkStart w:id="0" w:name="_GoBack"/>
      <w:bookmarkEnd w:id="0"/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632047" w:rsidRPr="00632047" w:rsidRDefault="00632047" w:rsidP="00632047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MS Mincho" w:hAnsi="Times New Roman" w:cs="Times New Roman"/>
          <w:color w:val="000000"/>
          <w:kern w:val="0"/>
          <w:sz w:val="20"/>
          <w:szCs w:val="20"/>
          <w:lang w:val="en-GB" w:eastAsia="ja-JP"/>
        </w:rPr>
      </w:pPr>
    </w:p>
    <w:p w:rsidR="00730C0E" w:rsidRPr="00632047" w:rsidRDefault="00282C91">
      <w:pPr>
        <w:rPr>
          <w:lang w:val="en-GB"/>
        </w:rPr>
      </w:pPr>
    </w:p>
    <w:p w:rsidR="00632047" w:rsidRDefault="00632047"/>
    <w:p w:rsidR="00632047" w:rsidRDefault="00632047"/>
    <w:p w:rsidR="00632047" w:rsidRDefault="00632047"/>
    <w:p w:rsidR="00632047" w:rsidRDefault="00632047"/>
    <w:p w:rsidR="00632047" w:rsidRDefault="00632047"/>
    <w:p w:rsidR="00632047" w:rsidRDefault="00632047"/>
    <w:p w:rsidR="00632047" w:rsidRDefault="00632047"/>
    <w:p w:rsidR="00632047" w:rsidRDefault="00632047"/>
    <w:sectPr w:rsidR="00632047" w:rsidSect="0063204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9028C"/>
    <w:multiLevelType w:val="hybridMultilevel"/>
    <w:tmpl w:val="F3742E34"/>
    <w:lvl w:ilvl="0" w:tplc="A2BC7800">
      <w:start w:val="1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color w:val="auto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7322B67"/>
    <w:multiLevelType w:val="hybridMultilevel"/>
    <w:tmpl w:val="FCC4B884"/>
    <w:lvl w:ilvl="0" w:tplc="8EDE6AF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047"/>
    <w:rsid w:val="000218F3"/>
    <w:rsid w:val="0007389A"/>
    <w:rsid w:val="000A72A6"/>
    <w:rsid w:val="000B5807"/>
    <w:rsid w:val="000C02FB"/>
    <w:rsid w:val="000E6226"/>
    <w:rsid w:val="00120AD7"/>
    <w:rsid w:val="00127CBE"/>
    <w:rsid w:val="00151A92"/>
    <w:rsid w:val="00153D34"/>
    <w:rsid w:val="00166FCA"/>
    <w:rsid w:val="00170028"/>
    <w:rsid w:val="00185322"/>
    <w:rsid w:val="00185EA2"/>
    <w:rsid w:val="001A388F"/>
    <w:rsid w:val="001C2342"/>
    <w:rsid w:val="001C7253"/>
    <w:rsid w:val="001D033A"/>
    <w:rsid w:val="001E46A9"/>
    <w:rsid w:val="0020407C"/>
    <w:rsid w:val="0020430E"/>
    <w:rsid w:val="00213F30"/>
    <w:rsid w:val="00217B77"/>
    <w:rsid w:val="00225722"/>
    <w:rsid w:val="0025217A"/>
    <w:rsid w:val="00257BDA"/>
    <w:rsid w:val="002673F0"/>
    <w:rsid w:val="0027066C"/>
    <w:rsid w:val="00272C23"/>
    <w:rsid w:val="00282C91"/>
    <w:rsid w:val="002A5DBF"/>
    <w:rsid w:val="002A6033"/>
    <w:rsid w:val="002B6D87"/>
    <w:rsid w:val="002C18CE"/>
    <w:rsid w:val="002D7314"/>
    <w:rsid w:val="002E43FF"/>
    <w:rsid w:val="002E7FC4"/>
    <w:rsid w:val="003001F0"/>
    <w:rsid w:val="00303D67"/>
    <w:rsid w:val="00342727"/>
    <w:rsid w:val="00361913"/>
    <w:rsid w:val="00362257"/>
    <w:rsid w:val="003728B8"/>
    <w:rsid w:val="003767E0"/>
    <w:rsid w:val="00396345"/>
    <w:rsid w:val="00396673"/>
    <w:rsid w:val="00396FE8"/>
    <w:rsid w:val="003E2845"/>
    <w:rsid w:val="00407C02"/>
    <w:rsid w:val="00411831"/>
    <w:rsid w:val="004222E2"/>
    <w:rsid w:val="004351BB"/>
    <w:rsid w:val="00436B30"/>
    <w:rsid w:val="00442DAA"/>
    <w:rsid w:val="00475A76"/>
    <w:rsid w:val="00483833"/>
    <w:rsid w:val="004A3D1C"/>
    <w:rsid w:val="004A7D74"/>
    <w:rsid w:val="004C5254"/>
    <w:rsid w:val="004D44BA"/>
    <w:rsid w:val="004D4626"/>
    <w:rsid w:val="004F53E5"/>
    <w:rsid w:val="00535A5D"/>
    <w:rsid w:val="00554F7C"/>
    <w:rsid w:val="00556C07"/>
    <w:rsid w:val="005A133B"/>
    <w:rsid w:val="005C6886"/>
    <w:rsid w:val="005D5BEF"/>
    <w:rsid w:val="005D5E7C"/>
    <w:rsid w:val="00611489"/>
    <w:rsid w:val="00626216"/>
    <w:rsid w:val="00630C64"/>
    <w:rsid w:val="00632047"/>
    <w:rsid w:val="00655629"/>
    <w:rsid w:val="00681E81"/>
    <w:rsid w:val="00682069"/>
    <w:rsid w:val="00684002"/>
    <w:rsid w:val="00692AF0"/>
    <w:rsid w:val="006B46DD"/>
    <w:rsid w:val="006B5BF7"/>
    <w:rsid w:val="006C048D"/>
    <w:rsid w:val="006C4192"/>
    <w:rsid w:val="006D3C1D"/>
    <w:rsid w:val="006E5D04"/>
    <w:rsid w:val="006F214D"/>
    <w:rsid w:val="00704925"/>
    <w:rsid w:val="00721516"/>
    <w:rsid w:val="00725048"/>
    <w:rsid w:val="007523C7"/>
    <w:rsid w:val="007611A2"/>
    <w:rsid w:val="007869A8"/>
    <w:rsid w:val="007919DC"/>
    <w:rsid w:val="00796242"/>
    <w:rsid w:val="007972BD"/>
    <w:rsid w:val="007C312F"/>
    <w:rsid w:val="007C4212"/>
    <w:rsid w:val="007C4DB6"/>
    <w:rsid w:val="007F69C9"/>
    <w:rsid w:val="00804741"/>
    <w:rsid w:val="00804C30"/>
    <w:rsid w:val="00815BC0"/>
    <w:rsid w:val="00873DD8"/>
    <w:rsid w:val="0088636F"/>
    <w:rsid w:val="00891173"/>
    <w:rsid w:val="008A155F"/>
    <w:rsid w:val="008B7587"/>
    <w:rsid w:val="008B7D22"/>
    <w:rsid w:val="008C5252"/>
    <w:rsid w:val="008D4C3D"/>
    <w:rsid w:val="008E13BC"/>
    <w:rsid w:val="008E3E67"/>
    <w:rsid w:val="009052E2"/>
    <w:rsid w:val="00912E24"/>
    <w:rsid w:val="009144F1"/>
    <w:rsid w:val="00927C17"/>
    <w:rsid w:val="0093679A"/>
    <w:rsid w:val="009723BC"/>
    <w:rsid w:val="009841FF"/>
    <w:rsid w:val="00994D3C"/>
    <w:rsid w:val="009E628E"/>
    <w:rsid w:val="009F0ED0"/>
    <w:rsid w:val="009F1116"/>
    <w:rsid w:val="00A06015"/>
    <w:rsid w:val="00A3775C"/>
    <w:rsid w:val="00A424C2"/>
    <w:rsid w:val="00A56FED"/>
    <w:rsid w:val="00A8358B"/>
    <w:rsid w:val="00AA5025"/>
    <w:rsid w:val="00AC03CE"/>
    <w:rsid w:val="00AD318F"/>
    <w:rsid w:val="00AE7313"/>
    <w:rsid w:val="00B0098E"/>
    <w:rsid w:val="00B0471F"/>
    <w:rsid w:val="00B22A09"/>
    <w:rsid w:val="00B310C7"/>
    <w:rsid w:val="00B323D1"/>
    <w:rsid w:val="00B43067"/>
    <w:rsid w:val="00B535DA"/>
    <w:rsid w:val="00B724A9"/>
    <w:rsid w:val="00B73583"/>
    <w:rsid w:val="00B75691"/>
    <w:rsid w:val="00BA70BF"/>
    <w:rsid w:val="00BB3C07"/>
    <w:rsid w:val="00BB3D35"/>
    <w:rsid w:val="00BB54FB"/>
    <w:rsid w:val="00C0646C"/>
    <w:rsid w:val="00C07C18"/>
    <w:rsid w:val="00C31C70"/>
    <w:rsid w:val="00C353DE"/>
    <w:rsid w:val="00C53C68"/>
    <w:rsid w:val="00C71392"/>
    <w:rsid w:val="00CA08E8"/>
    <w:rsid w:val="00CA2085"/>
    <w:rsid w:val="00CA3AA9"/>
    <w:rsid w:val="00CA6672"/>
    <w:rsid w:val="00CB3BB2"/>
    <w:rsid w:val="00CB50C7"/>
    <w:rsid w:val="00CC7D42"/>
    <w:rsid w:val="00CD6AB1"/>
    <w:rsid w:val="00CE06C0"/>
    <w:rsid w:val="00CF7279"/>
    <w:rsid w:val="00D057B9"/>
    <w:rsid w:val="00D10429"/>
    <w:rsid w:val="00D1365A"/>
    <w:rsid w:val="00D15810"/>
    <w:rsid w:val="00D15A17"/>
    <w:rsid w:val="00D537CB"/>
    <w:rsid w:val="00D65626"/>
    <w:rsid w:val="00DA096B"/>
    <w:rsid w:val="00DB2B21"/>
    <w:rsid w:val="00DC0E3C"/>
    <w:rsid w:val="00DC320B"/>
    <w:rsid w:val="00DD3794"/>
    <w:rsid w:val="00DE7F14"/>
    <w:rsid w:val="00DF4A27"/>
    <w:rsid w:val="00DF5D46"/>
    <w:rsid w:val="00DF6E64"/>
    <w:rsid w:val="00E01F77"/>
    <w:rsid w:val="00E03C90"/>
    <w:rsid w:val="00E43987"/>
    <w:rsid w:val="00E57D54"/>
    <w:rsid w:val="00E60770"/>
    <w:rsid w:val="00E60CDE"/>
    <w:rsid w:val="00E61DA5"/>
    <w:rsid w:val="00E62A73"/>
    <w:rsid w:val="00E62F7C"/>
    <w:rsid w:val="00E742DC"/>
    <w:rsid w:val="00E8593E"/>
    <w:rsid w:val="00E8688C"/>
    <w:rsid w:val="00EA1853"/>
    <w:rsid w:val="00EA50C8"/>
    <w:rsid w:val="00EB0706"/>
    <w:rsid w:val="00EC5F87"/>
    <w:rsid w:val="00ED14A2"/>
    <w:rsid w:val="00EF16DE"/>
    <w:rsid w:val="00EF327A"/>
    <w:rsid w:val="00F35725"/>
    <w:rsid w:val="00F40DC6"/>
    <w:rsid w:val="00F466B5"/>
    <w:rsid w:val="00F4695F"/>
    <w:rsid w:val="00FB258A"/>
    <w:rsid w:val="00FB517A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20A080-0CF3-41D4-9876-D290DDB32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1">
    <w:name w:val="B1"/>
    <w:basedOn w:val="a3"/>
    <w:link w:val="B1Char"/>
    <w:rsid w:val="00442DAA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rsid w:val="00442DAA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3">
    <w:name w:val="List"/>
    <w:basedOn w:val="a"/>
    <w:uiPriority w:val="99"/>
    <w:semiHidden/>
    <w:unhideWhenUsed/>
    <w:rsid w:val="00442DAA"/>
    <w:pPr>
      <w:ind w:left="200" w:hangingChars="200" w:hanging="200"/>
      <w:contextualSpacing/>
    </w:pPr>
  </w:style>
  <w:style w:type="paragraph" w:styleId="a4">
    <w:name w:val="List Paragraph"/>
    <w:basedOn w:val="a"/>
    <w:uiPriority w:val="34"/>
    <w:qFormat/>
    <w:rsid w:val="00804C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654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zte</cp:lastModifiedBy>
  <cp:revision>9</cp:revision>
  <dcterms:created xsi:type="dcterms:W3CDTF">2025-01-13T08:53:00Z</dcterms:created>
  <dcterms:modified xsi:type="dcterms:W3CDTF">2025-01-14T11:26:00Z</dcterms:modified>
</cp:coreProperties>
</file>